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AF" w:rsidRDefault="00DB13B2" w:rsidP="007933AF">
      <w:pPr>
        <w:pStyle w:val="aff3"/>
        <w:rPr>
          <w:b/>
          <w:sz w:val="28"/>
          <w:szCs w:val="28"/>
        </w:rPr>
      </w:pPr>
      <w:r w:rsidRPr="004B296F">
        <w:rPr>
          <w:b/>
          <w:sz w:val="28"/>
          <w:szCs w:val="28"/>
        </w:rPr>
        <w:t xml:space="preserve">                    </w:t>
      </w:r>
      <w:r w:rsidR="004B296F">
        <w:rPr>
          <w:b/>
          <w:sz w:val="28"/>
          <w:szCs w:val="28"/>
        </w:rPr>
        <w:t xml:space="preserve">      </w:t>
      </w:r>
      <w:r w:rsidRPr="004B296F">
        <w:rPr>
          <w:b/>
          <w:sz w:val="28"/>
          <w:szCs w:val="28"/>
        </w:rPr>
        <w:t>Забота ПФР: в</w:t>
      </w:r>
      <w:r w:rsidR="007933AF" w:rsidRPr="004B296F">
        <w:rPr>
          <w:b/>
          <w:sz w:val="28"/>
          <w:szCs w:val="28"/>
        </w:rPr>
        <w:t>ыплаты дет</w:t>
      </w:r>
      <w:r w:rsidRPr="004B296F">
        <w:rPr>
          <w:b/>
          <w:sz w:val="28"/>
          <w:szCs w:val="28"/>
        </w:rPr>
        <w:t>ям и пенсионерам</w:t>
      </w:r>
    </w:p>
    <w:p w:rsidR="003D5AAD" w:rsidRDefault="003D5AAD" w:rsidP="007933AF">
      <w:pPr>
        <w:pStyle w:val="aff3"/>
        <w:rPr>
          <w:sz w:val="22"/>
          <w:szCs w:val="22"/>
        </w:rPr>
      </w:pP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 </w:t>
      </w:r>
      <w:r w:rsidR="004B296F">
        <w:rPr>
          <w:sz w:val="22"/>
          <w:szCs w:val="22"/>
        </w:rPr>
        <w:t xml:space="preserve"> </w:t>
      </w:r>
      <w:r w:rsidRPr="004B296F">
        <w:rPr>
          <w:sz w:val="22"/>
          <w:szCs w:val="22"/>
        </w:rPr>
        <w:t>Более 400 тысяч пермских школьников получили государственные выплаты, общая сумма выплат составила 4,2</w:t>
      </w:r>
      <w:r w:rsidR="00DB13B2" w:rsidRPr="004B296F">
        <w:rPr>
          <w:sz w:val="22"/>
          <w:szCs w:val="22"/>
        </w:rPr>
        <w:t xml:space="preserve"> </w:t>
      </w:r>
      <w:r w:rsidRPr="004B296F">
        <w:rPr>
          <w:sz w:val="22"/>
          <w:szCs w:val="22"/>
        </w:rPr>
        <w:t xml:space="preserve">миллиарда рублей. </w:t>
      </w: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 Напомним, единовременная выплата в размере 10</w:t>
      </w:r>
      <w:r w:rsidR="004B296F">
        <w:rPr>
          <w:sz w:val="22"/>
          <w:szCs w:val="22"/>
        </w:rPr>
        <w:t xml:space="preserve"> тыс.</w:t>
      </w:r>
      <w:r w:rsidRPr="004B296F">
        <w:rPr>
          <w:sz w:val="22"/>
          <w:szCs w:val="22"/>
        </w:rPr>
        <w:t xml:space="preserve"> рублей полагается одному из родителей (усыновителей, опекунов, попечителей) детей в возрасте  6 - 17 лет (при условии достижения ребёнком возраста 6 лет не позднее 1 сентября 2021 г.). Единовременная выплата в размере 10 </w:t>
      </w:r>
      <w:r w:rsidR="004B296F">
        <w:rPr>
          <w:sz w:val="22"/>
          <w:szCs w:val="22"/>
        </w:rPr>
        <w:t>тыс.</w:t>
      </w:r>
      <w:r w:rsidRPr="004B296F">
        <w:rPr>
          <w:sz w:val="22"/>
          <w:szCs w:val="22"/>
        </w:rPr>
        <w:t xml:space="preserve"> рублей согласно Указу Президента Российской Федерации от 02.07.2021 № 396 «О единовременной выплате семьям, имеющим детей» назначается инвалидам, лицам с ограниченными возможностями здоровья в возрасте от 18 до 23 лет только в том случае, если они продолжают обучение по основным общеобразовательным программам. </w:t>
      </w: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 Те, кто еще не воспользовался своим правом на выплату,  могут  направить  заявление до 1 ноября. Заявления подаются на портале Госуслуг или лично в клиентской службе Пенсионного фонда по предварительной записи. По новым обращениям решение принимается в течение пяти рабочих дней и в течение трех рабочих дней производится выплата.</w:t>
      </w: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 С 1 июля Пенсионный фонд России принимает заявления на назначение новых ежемесячных пособий: беременным женщинам, вставшим на учет в медицинской организации в ранние сроки беременности (до 12 недель), а также на ребенка в возрасте </w:t>
      </w:r>
      <w:r w:rsidR="00DB13B2" w:rsidRPr="004B296F">
        <w:rPr>
          <w:sz w:val="22"/>
          <w:szCs w:val="22"/>
        </w:rPr>
        <w:t xml:space="preserve"> </w:t>
      </w:r>
      <w:r w:rsidRPr="004B296F">
        <w:rPr>
          <w:sz w:val="22"/>
          <w:szCs w:val="22"/>
        </w:rPr>
        <w:t xml:space="preserve">8 </w:t>
      </w:r>
      <w:r w:rsidR="00DB13B2" w:rsidRPr="004B296F">
        <w:rPr>
          <w:sz w:val="22"/>
          <w:szCs w:val="22"/>
        </w:rPr>
        <w:t xml:space="preserve">- </w:t>
      </w:r>
      <w:r w:rsidRPr="004B296F">
        <w:rPr>
          <w:sz w:val="22"/>
          <w:szCs w:val="22"/>
        </w:rPr>
        <w:t>16 лет единственному родителю ребенка или родителю ребенка, в случае, когда в отношении такого ребенка есть судебное решение о выплате алиментов вторым родителем.</w:t>
      </w: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Ежемесячное пособие женщинам, вставшим на учет в медицинской организации в ранние сроки беременности, в Пермском крае уже выплачивается  2289 женщинам, а ежемесячное пособие родителям, одиноко воспитывающим детей в возрасте 8 - 16 лет, выплачено 17,5 тыс. чел. Общая сумма расходов на эти выплаты составила 258 млн. рублей.  </w:t>
      </w: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Размер обеих выплат определяется в соответствии с прожиточным минимумом на душу населения, установленным в каждом регионе (в Пермском крае -10 844 руб).  В Прикамье в 2021 году выплата одиноким родителям, воспитывающим детей </w:t>
      </w:r>
      <w:r w:rsidR="004B296F">
        <w:rPr>
          <w:sz w:val="22"/>
          <w:szCs w:val="22"/>
        </w:rPr>
        <w:t xml:space="preserve"> </w:t>
      </w:r>
      <w:r w:rsidRPr="004B296F">
        <w:rPr>
          <w:sz w:val="22"/>
          <w:szCs w:val="22"/>
        </w:rPr>
        <w:t xml:space="preserve">8 </w:t>
      </w:r>
      <w:r w:rsidR="004B296F">
        <w:rPr>
          <w:sz w:val="22"/>
          <w:szCs w:val="22"/>
        </w:rPr>
        <w:t>-</w:t>
      </w:r>
      <w:r w:rsidRPr="004B296F">
        <w:rPr>
          <w:sz w:val="22"/>
          <w:szCs w:val="22"/>
        </w:rPr>
        <w:t xml:space="preserve"> 16 лет, составляет 5 562 рублей в месяц на каждого ребенка; беременным, вставшим на учет в медицинской организации на ранних сроках беременности</w:t>
      </w:r>
      <w:r w:rsidR="00DB13B2" w:rsidRPr="004B296F">
        <w:rPr>
          <w:sz w:val="22"/>
          <w:szCs w:val="22"/>
        </w:rPr>
        <w:t xml:space="preserve"> (до 12 недель)</w:t>
      </w:r>
      <w:r w:rsidRPr="004B296F">
        <w:rPr>
          <w:sz w:val="22"/>
          <w:szCs w:val="22"/>
        </w:rPr>
        <w:t>, - 5 816,5 рублей.</w:t>
      </w: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При определении права на пособие применяется комплексная оценка нуждаемости, которая включает в себя три критерия: оценка доходов семьи, оценка имущества семьи, а также применение правила нулевого дохода.</w:t>
      </w:r>
      <w:r w:rsidR="00DB13B2" w:rsidRPr="004B296F">
        <w:rPr>
          <w:sz w:val="22"/>
          <w:szCs w:val="22"/>
        </w:rPr>
        <w:t xml:space="preserve"> </w:t>
      </w:r>
      <w:r w:rsidRPr="004B296F">
        <w:rPr>
          <w:sz w:val="22"/>
          <w:szCs w:val="22"/>
        </w:rPr>
        <w:t xml:space="preserve">Обратиться с заявлением на назначение ежемесячных пособий можно в личном кабинете через портал Госуслуги, заполнив соответствующую форму, а также лично в клиентскую службу ПФР. </w:t>
      </w: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В соответствии с </w:t>
      </w:r>
      <w:hyperlink r:id="rId7" w:history="1">
        <w:r w:rsidRPr="004B296F">
          <w:rPr>
            <w:rStyle w:val="af1"/>
            <w:sz w:val="22"/>
            <w:szCs w:val="22"/>
          </w:rPr>
          <w:t>Указом Президента Российской Федерации от 24 августа 2021 года № 486 «О единовременной денежной выплате гражданам, получающим пенсию»</w:t>
        </w:r>
      </w:hyperlink>
      <w:r w:rsidRPr="004B296F">
        <w:rPr>
          <w:sz w:val="22"/>
          <w:szCs w:val="22"/>
        </w:rPr>
        <w:t xml:space="preserve">, пермские пенсионеры в сентябре 2021 года получили единовременную выплату в размере 10 тыс. рублей.   На территории Пермского края </w:t>
      </w:r>
      <w:r w:rsidR="004B296F" w:rsidRPr="004B296F">
        <w:rPr>
          <w:sz w:val="22"/>
          <w:szCs w:val="22"/>
        </w:rPr>
        <w:t xml:space="preserve">эту </w:t>
      </w:r>
      <w:r w:rsidRPr="004B296F">
        <w:rPr>
          <w:sz w:val="22"/>
          <w:szCs w:val="22"/>
        </w:rPr>
        <w:t xml:space="preserve">выплату получили более 776 тыс. человек. </w:t>
      </w:r>
      <w:r w:rsidR="004B296F">
        <w:rPr>
          <w:sz w:val="22"/>
          <w:szCs w:val="22"/>
        </w:rPr>
        <w:t>Е</w:t>
      </w:r>
      <w:r w:rsidRPr="004B296F">
        <w:rPr>
          <w:sz w:val="22"/>
          <w:szCs w:val="22"/>
        </w:rPr>
        <w:t>сли пенсионер по каким-то причинам не смог получить выплату в сентябре, деньги будут доставлены в октябре или позднее – в зависимости от конкретного случая.</w:t>
      </w:r>
    </w:p>
    <w:p w:rsidR="007933AF" w:rsidRPr="004B296F" w:rsidRDefault="007933AF" w:rsidP="007933AF">
      <w:pPr>
        <w:pStyle w:val="aff3"/>
        <w:rPr>
          <w:sz w:val="22"/>
          <w:szCs w:val="22"/>
        </w:rPr>
      </w:pPr>
      <w:r w:rsidRPr="004B296F">
        <w:rPr>
          <w:sz w:val="22"/>
          <w:szCs w:val="22"/>
        </w:rPr>
        <w:t xml:space="preserve">       </w:t>
      </w:r>
      <w:r w:rsidR="004B296F" w:rsidRPr="004B296F">
        <w:rPr>
          <w:sz w:val="22"/>
          <w:szCs w:val="22"/>
        </w:rPr>
        <w:t xml:space="preserve">Если деньги не пришли, </w:t>
      </w:r>
      <w:r w:rsidRPr="004B296F">
        <w:rPr>
          <w:sz w:val="22"/>
          <w:szCs w:val="22"/>
        </w:rPr>
        <w:t>пенсионеру необходимо обратиться в Отделение Пенсионного фонда по Пермскому краю по телефону горячей линии (342) 264-32-04 или направить электронное обращение через </w:t>
      </w:r>
      <w:hyperlink r:id="rId8" w:tgtFrame="_blank" w:history="1">
        <w:r w:rsidRPr="004B296F">
          <w:rPr>
            <w:color w:val="0000FF"/>
            <w:sz w:val="22"/>
            <w:szCs w:val="22"/>
          </w:rPr>
          <w:t>онлайн-приемную</w:t>
        </w:r>
      </w:hyperlink>
      <w:r w:rsidRPr="004B296F">
        <w:rPr>
          <w:sz w:val="22"/>
          <w:szCs w:val="22"/>
        </w:rPr>
        <w:t xml:space="preserve"> на официальном сайте ПФР. Пенсионеры могут также обратиться в ближайшую клиентскую службу фонда либо отправить письмо по почте. Специалисты фонда зарегистрируют обращение, проверят наличие права на выплату и  проинформируют пенсионера о результатах.</w:t>
      </w:r>
    </w:p>
    <w:sectPr w:rsidR="007933AF" w:rsidRPr="004B296F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3B" w:rsidRDefault="007D083B">
      <w:r>
        <w:separator/>
      </w:r>
    </w:p>
  </w:endnote>
  <w:endnote w:type="continuationSeparator" w:id="1">
    <w:p w:rsidR="007D083B" w:rsidRDefault="007D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F83D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F83D04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F83D04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F83D0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F83D04" w:rsidRPr="001204F6">
      <w:rPr>
        <w:sz w:val="16"/>
        <w:szCs w:val="16"/>
      </w:rPr>
      <w:fldChar w:fldCharType="separate"/>
    </w:r>
    <w:r w:rsidR="004C32CF">
      <w:rPr>
        <w:noProof/>
        <w:sz w:val="16"/>
        <w:szCs w:val="16"/>
      </w:rPr>
      <w:t>1</w:t>
    </w:r>
    <w:r w:rsidR="00F83D0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F83D0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F83D04" w:rsidRPr="001204F6">
      <w:rPr>
        <w:sz w:val="16"/>
        <w:szCs w:val="16"/>
      </w:rPr>
      <w:fldChar w:fldCharType="separate"/>
    </w:r>
    <w:r w:rsidR="004C32CF">
      <w:rPr>
        <w:noProof/>
        <w:sz w:val="16"/>
        <w:szCs w:val="16"/>
      </w:rPr>
      <w:t>1</w:t>
    </w:r>
    <w:r w:rsidR="00F83D04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3B" w:rsidRDefault="007D083B">
      <w:r>
        <w:separator/>
      </w:r>
    </w:p>
  </w:footnote>
  <w:footnote w:type="continuationSeparator" w:id="1">
    <w:p w:rsidR="007D083B" w:rsidRDefault="007D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F83D04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4C32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 ок</w:t>
                </w:r>
                <w:r w:rsidR="00DB13B2">
                  <w:rPr>
                    <w:rFonts w:ascii="Arial" w:hAnsi="Arial" w:cs="Arial"/>
                    <w:sz w:val="22"/>
                    <w:szCs w:val="22"/>
                  </w:rPr>
                  <w:t>тября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57AAC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D5AAD"/>
    <w:rsid w:val="003E1012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96F"/>
    <w:rsid w:val="004B2B0F"/>
    <w:rsid w:val="004B44CA"/>
    <w:rsid w:val="004B4970"/>
    <w:rsid w:val="004C32CF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18CA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33AF"/>
    <w:rsid w:val="007959AE"/>
    <w:rsid w:val="007B561D"/>
    <w:rsid w:val="007B78E6"/>
    <w:rsid w:val="007B7F86"/>
    <w:rsid w:val="007C1A26"/>
    <w:rsid w:val="007C744C"/>
    <w:rsid w:val="007C76E3"/>
    <w:rsid w:val="007D083B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65766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4924"/>
    <w:rsid w:val="0097503B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75A7A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25DF"/>
    <w:rsid w:val="00CF6A2F"/>
    <w:rsid w:val="00D04720"/>
    <w:rsid w:val="00D05084"/>
    <w:rsid w:val="00D14B37"/>
    <w:rsid w:val="00D214D4"/>
    <w:rsid w:val="00D2493D"/>
    <w:rsid w:val="00D32CDB"/>
    <w:rsid w:val="00D32D30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B13B2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17C6B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578F"/>
    <w:rsid w:val="00F77440"/>
    <w:rsid w:val="00F80AE4"/>
    <w:rsid w:val="00F82ED4"/>
    <w:rsid w:val="00F83D0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.ru/events/president/news/664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2021-09-24T09:22:00Z</cp:lastPrinted>
  <dcterms:created xsi:type="dcterms:W3CDTF">2021-10-01T04:07:00Z</dcterms:created>
  <dcterms:modified xsi:type="dcterms:W3CDTF">2021-10-01T04:07:00Z</dcterms:modified>
</cp:coreProperties>
</file>